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FBC" w:rsidRDefault="00DA3A9D" w:rsidP="00DA3A9D">
      <w:pPr>
        <w:jc w:val="center"/>
        <w:rPr>
          <w:sz w:val="28"/>
          <w:szCs w:val="28"/>
        </w:rPr>
      </w:pPr>
      <w:r>
        <w:rPr>
          <w:sz w:val="28"/>
          <w:szCs w:val="28"/>
        </w:rPr>
        <w:t>Latin II Fall Semester Review Guide</w:t>
      </w:r>
    </w:p>
    <w:p w:rsidR="00DA3A9D" w:rsidRDefault="00DA3A9D" w:rsidP="00DA3A9D">
      <w:pPr>
        <w:rPr>
          <w:sz w:val="28"/>
          <w:szCs w:val="28"/>
        </w:rPr>
      </w:pPr>
      <w:r>
        <w:rPr>
          <w:sz w:val="28"/>
          <w:szCs w:val="28"/>
        </w:rPr>
        <w:t>Format:  The exam will consist of 50 multiple choice questions that will be similar to the questions asked on the benchmark assessments.  There will also be a Latin translation passage of about 50 words.  Partial credit will be awarded for minor deviations from the correct translation (correct definition for the noun but translated as the wrong case,</w:t>
      </w:r>
      <w:r w:rsidR="00583896">
        <w:rPr>
          <w:sz w:val="28"/>
          <w:szCs w:val="28"/>
        </w:rPr>
        <w:t xml:space="preserve"> </w:t>
      </w:r>
      <w:r>
        <w:rPr>
          <w:sz w:val="28"/>
          <w:szCs w:val="28"/>
        </w:rPr>
        <w:t>a verb translated in the wrong voice, e.g.).  The number of correctly answered multiple choice questions will be added to the number of correctly translated words on the passage to comprise the fall semester exam score.  All chapters of the Level 1 Book and the first 5 chapters of the Level 2 book will be included.</w:t>
      </w:r>
    </w:p>
    <w:p w:rsidR="00DA3A9D" w:rsidRDefault="00DA3A9D" w:rsidP="00DA3A9D">
      <w:pPr>
        <w:rPr>
          <w:sz w:val="28"/>
          <w:szCs w:val="28"/>
        </w:rPr>
      </w:pPr>
      <w:r>
        <w:rPr>
          <w:sz w:val="28"/>
          <w:szCs w:val="28"/>
        </w:rPr>
        <w:t>List of Grammar Concepts</w:t>
      </w:r>
    </w:p>
    <w:p w:rsidR="00DA3A9D" w:rsidRDefault="00DA3A9D" w:rsidP="00DA3A9D">
      <w:pPr>
        <w:rPr>
          <w:sz w:val="28"/>
          <w:szCs w:val="28"/>
        </w:rPr>
      </w:pPr>
      <w:r>
        <w:rPr>
          <w:sz w:val="28"/>
          <w:szCs w:val="28"/>
        </w:rPr>
        <w:tab/>
        <w:t>Declension of Nouns in all 5 Declensions</w:t>
      </w:r>
    </w:p>
    <w:p w:rsidR="00DA3A9D" w:rsidRDefault="00DA3A9D" w:rsidP="00DA3A9D">
      <w:pPr>
        <w:rPr>
          <w:sz w:val="28"/>
          <w:szCs w:val="28"/>
        </w:rPr>
      </w:pPr>
      <w:r>
        <w:rPr>
          <w:sz w:val="28"/>
          <w:szCs w:val="28"/>
        </w:rPr>
        <w:tab/>
        <w:t xml:space="preserve">Declension of </w:t>
      </w:r>
      <w:proofErr w:type="gramStart"/>
      <w:r>
        <w:rPr>
          <w:sz w:val="28"/>
          <w:szCs w:val="28"/>
        </w:rPr>
        <w:t>Both</w:t>
      </w:r>
      <w:proofErr w:type="gramEnd"/>
      <w:r>
        <w:rPr>
          <w:sz w:val="28"/>
          <w:szCs w:val="28"/>
        </w:rPr>
        <w:t xml:space="preserve"> 1</w:t>
      </w:r>
      <w:r w:rsidRPr="00DA3A9D">
        <w:rPr>
          <w:sz w:val="28"/>
          <w:szCs w:val="28"/>
          <w:vertAlign w:val="superscript"/>
        </w:rPr>
        <w:t>st</w:t>
      </w:r>
      <w:r>
        <w:rPr>
          <w:sz w:val="28"/>
          <w:szCs w:val="28"/>
        </w:rPr>
        <w:t>/2</w:t>
      </w:r>
      <w:r w:rsidRPr="00DA3A9D">
        <w:rPr>
          <w:sz w:val="28"/>
          <w:szCs w:val="28"/>
          <w:vertAlign w:val="superscript"/>
        </w:rPr>
        <w:t>nd</w:t>
      </w:r>
      <w:r>
        <w:rPr>
          <w:sz w:val="28"/>
          <w:szCs w:val="28"/>
        </w:rPr>
        <w:t xml:space="preserve"> and 3</w:t>
      </w:r>
      <w:r w:rsidRPr="00DA3A9D">
        <w:rPr>
          <w:sz w:val="28"/>
          <w:szCs w:val="28"/>
          <w:vertAlign w:val="superscript"/>
        </w:rPr>
        <w:t>rd</w:t>
      </w:r>
      <w:r>
        <w:rPr>
          <w:sz w:val="28"/>
          <w:szCs w:val="28"/>
        </w:rPr>
        <w:t xml:space="preserve"> Declension Adjectives</w:t>
      </w:r>
    </w:p>
    <w:p w:rsidR="00DA3A9D" w:rsidRDefault="00DA3A9D" w:rsidP="00DA3A9D">
      <w:pPr>
        <w:rPr>
          <w:sz w:val="28"/>
          <w:szCs w:val="28"/>
        </w:rPr>
      </w:pPr>
      <w:r>
        <w:rPr>
          <w:sz w:val="28"/>
          <w:szCs w:val="28"/>
        </w:rPr>
        <w:tab/>
        <w:t xml:space="preserve">Conjugation of Verbs of all 4 Conjugations in All Forms of Both Moods </w:t>
      </w:r>
      <w:r>
        <w:rPr>
          <w:sz w:val="28"/>
          <w:szCs w:val="28"/>
        </w:rPr>
        <w:tab/>
        <w:t>(Indicative and Subjunctive) and Both Voices (Active and Passive)</w:t>
      </w:r>
    </w:p>
    <w:p w:rsidR="00DA3A9D" w:rsidRDefault="00DA3A9D" w:rsidP="00DA3A9D">
      <w:pPr>
        <w:rPr>
          <w:sz w:val="28"/>
          <w:szCs w:val="28"/>
        </w:rPr>
      </w:pPr>
      <w:r>
        <w:rPr>
          <w:sz w:val="28"/>
          <w:szCs w:val="28"/>
        </w:rPr>
        <w:tab/>
        <w:t>All Forms of Infinitives</w:t>
      </w:r>
    </w:p>
    <w:p w:rsidR="00DA3A9D" w:rsidRDefault="00DA3A9D" w:rsidP="00DA3A9D">
      <w:pPr>
        <w:rPr>
          <w:sz w:val="28"/>
          <w:szCs w:val="28"/>
        </w:rPr>
      </w:pPr>
      <w:r>
        <w:rPr>
          <w:sz w:val="28"/>
          <w:szCs w:val="28"/>
        </w:rPr>
        <w:tab/>
        <w:t>All Forms of Participles (Present Active, Perfect Passive, and Future Active)</w:t>
      </w:r>
    </w:p>
    <w:p w:rsidR="00DA3A9D" w:rsidRDefault="00DA3A9D" w:rsidP="00DA3A9D">
      <w:pPr>
        <w:rPr>
          <w:sz w:val="28"/>
          <w:szCs w:val="28"/>
        </w:rPr>
      </w:pPr>
      <w:r>
        <w:rPr>
          <w:sz w:val="28"/>
          <w:szCs w:val="28"/>
        </w:rPr>
        <w:tab/>
        <w:t>Indirect Statements</w:t>
      </w:r>
    </w:p>
    <w:p w:rsidR="00DA3A9D" w:rsidRDefault="00DA3A9D" w:rsidP="00DA3A9D">
      <w:pPr>
        <w:rPr>
          <w:sz w:val="28"/>
          <w:szCs w:val="28"/>
        </w:rPr>
      </w:pPr>
      <w:r>
        <w:rPr>
          <w:sz w:val="28"/>
          <w:szCs w:val="28"/>
        </w:rPr>
        <w:tab/>
      </w:r>
      <w:r w:rsidR="00566ACB">
        <w:rPr>
          <w:sz w:val="28"/>
          <w:szCs w:val="28"/>
        </w:rPr>
        <w:t>Relative Clauses</w:t>
      </w:r>
    </w:p>
    <w:p w:rsidR="00566ACB" w:rsidRDefault="00566ACB" w:rsidP="00DA3A9D">
      <w:pPr>
        <w:rPr>
          <w:sz w:val="28"/>
          <w:szCs w:val="28"/>
        </w:rPr>
      </w:pPr>
      <w:r>
        <w:rPr>
          <w:sz w:val="28"/>
          <w:szCs w:val="28"/>
        </w:rPr>
        <w:tab/>
        <w:t>Demonstrative Pronouns and Adjectives</w:t>
      </w:r>
    </w:p>
    <w:p w:rsidR="00583896" w:rsidRDefault="00583896" w:rsidP="00DA3A9D">
      <w:pPr>
        <w:rPr>
          <w:sz w:val="28"/>
          <w:szCs w:val="28"/>
        </w:rPr>
      </w:pPr>
      <w:r>
        <w:rPr>
          <w:sz w:val="28"/>
          <w:szCs w:val="28"/>
        </w:rPr>
        <w:tab/>
        <w:t>Locative Case</w:t>
      </w:r>
    </w:p>
    <w:p w:rsidR="00566ACB" w:rsidRDefault="00566ACB" w:rsidP="00DA3A9D">
      <w:pPr>
        <w:rPr>
          <w:sz w:val="28"/>
          <w:szCs w:val="28"/>
        </w:rPr>
      </w:pPr>
      <w:r>
        <w:rPr>
          <w:sz w:val="28"/>
          <w:szCs w:val="28"/>
        </w:rPr>
        <w:tab/>
        <w:t>Jussive and Optative Subjunctive</w:t>
      </w:r>
    </w:p>
    <w:p w:rsidR="00566ACB" w:rsidRDefault="00566ACB" w:rsidP="00DA3A9D">
      <w:pPr>
        <w:rPr>
          <w:sz w:val="28"/>
          <w:szCs w:val="28"/>
        </w:rPr>
      </w:pPr>
      <w:r>
        <w:rPr>
          <w:sz w:val="28"/>
          <w:szCs w:val="28"/>
        </w:rPr>
        <w:tab/>
        <w:t>Indirect Questions</w:t>
      </w:r>
    </w:p>
    <w:p w:rsidR="00566ACB" w:rsidRDefault="00566ACB" w:rsidP="00DA3A9D">
      <w:pPr>
        <w:rPr>
          <w:sz w:val="28"/>
          <w:szCs w:val="28"/>
        </w:rPr>
      </w:pPr>
      <w:r>
        <w:rPr>
          <w:sz w:val="28"/>
          <w:szCs w:val="28"/>
        </w:rPr>
        <w:tab/>
        <w:t>Purpose Clauses</w:t>
      </w:r>
    </w:p>
    <w:p w:rsidR="00583896" w:rsidRDefault="00583896" w:rsidP="00DA3A9D">
      <w:pPr>
        <w:rPr>
          <w:sz w:val="28"/>
          <w:szCs w:val="28"/>
        </w:rPr>
      </w:pPr>
      <w:r>
        <w:rPr>
          <w:sz w:val="28"/>
          <w:szCs w:val="28"/>
        </w:rPr>
        <w:tab/>
        <w:t>Roman Dates (Month, Day, and Year)</w:t>
      </w:r>
      <w:bookmarkStart w:id="0" w:name="_GoBack"/>
      <w:bookmarkEnd w:id="0"/>
    </w:p>
    <w:p w:rsidR="00566ACB" w:rsidRDefault="00566ACB" w:rsidP="00DA3A9D">
      <w:pPr>
        <w:rPr>
          <w:sz w:val="28"/>
          <w:szCs w:val="28"/>
        </w:rPr>
      </w:pPr>
      <w:r>
        <w:rPr>
          <w:sz w:val="28"/>
          <w:szCs w:val="28"/>
        </w:rPr>
        <w:t>List of Cultural and Historical Concepts</w:t>
      </w:r>
    </w:p>
    <w:p w:rsidR="00566ACB" w:rsidRDefault="00566ACB" w:rsidP="00DA3A9D">
      <w:pPr>
        <w:rPr>
          <w:sz w:val="28"/>
          <w:szCs w:val="28"/>
        </w:rPr>
      </w:pPr>
      <w:r>
        <w:rPr>
          <w:sz w:val="28"/>
          <w:szCs w:val="28"/>
        </w:rPr>
        <w:tab/>
        <w:t>The Huns</w:t>
      </w:r>
    </w:p>
    <w:p w:rsidR="00566ACB" w:rsidRDefault="00566ACB" w:rsidP="00DA3A9D">
      <w:pPr>
        <w:rPr>
          <w:sz w:val="28"/>
          <w:szCs w:val="28"/>
        </w:rPr>
      </w:pPr>
      <w:r>
        <w:rPr>
          <w:sz w:val="28"/>
          <w:szCs w:val="28"/>
        </w:rPr>
        <w:lastRenderedPageBreak/>
        <w:tab/>
        <w:t>Augustine</w:t>
      </w:r>
    </w:p>
    <w:p w:rsidR="00566ACB" w:rsidRDefault="00566ACB" w:rsidP="00DA3A9D">
      <w:pPr>
        <w:rPr>
          <w:sz w:val="28"/>
          <w:szCs w:val="28"/>
        </w:rPr>
      </w:pPr>
      <w:r>
        <w:rPr>
          <w:sz w:val="28"/>
          <w:szCs w:val="28"/>
        </w:rPr>
        <w:tab/>
        <w:t xml:space="preserve">Boethius </w:t>
      </w:r>
    </w:p>
    <w:p w:rsidR="00566ACB" w:rsidRDefault="00566ACB" w:rsidP="00DA3A9D">
      <w:pPr>
        <w:rPr>
          <w:sz w:val="28"/>
          <w:szCs w:val="28"/>
        </w:rPr>
      </w:pPr>
      <w:r>
        <w:rPr>
          <w:sz w:val="28"/>
          <w:szCs w:val="28"/>
        </w:rPr>
        <w:tab/>
        <w:t>Libraries and the Book Trade in Ancient Times</w:t>
      </w:r>
    </w:p>
    <w:p w:rsidR="00566ACB" w:rsidRDefault="00566ACB" w:rsidP="00DA3A9D">
      <w:pPr>
        <w:rPr>
          <w:sz w:val="28"/>
          <w:szCs w:val="28"/>
        </w:rPr>
      </w:pPr>
      <w:r>
        <w:rPr>
          <w:sz w:val="28"/>
          <w:szCs w:val="28"/>
        </w:rPr>
        <w:tab/>
        <w:t>Primary, Secondary, and Higher Education in Ancient Times</w:t>
      </w:r>
    </w:p>
    <w:p w:rsidR="00583896" w:rsidRDefault="00583896" w:rsidP="00DA3A9D">
      <w:pPr>
        <w:rPr>
          <w:sz w:val="28"/>
          <w:szCs w:val="28"/>
        </w:rPr>
      </w:pPr>
      <w:r>
        <w:rPr>
          <w:sz w:val="28"/>
          <w:szCs w:val="28"/>
        </w:rPr>
        <w:tab/>
        <w:t xml:space="preserve">Titus </w:t>
      </w:r>
      <w:proofErr w:type="spellStart"/>
      <w:r>
        <w:rPr>
          <w:sz w:val="28"/>
          <w:szCs w:val="28"/>
        </w:rPr>
        <w:t>Pomponius</w:t>
      </w:r>
      <w:proofErr w:type="spellEnd"/>
      <w:r>
        <w:rPr>
          <w:sz w:val="28"/>
          <w:szCs w:val="28"/>
        </w:rPr>
        <w:t xml:space="preserve"> Atticus</w:t>
      </w:r>
    </w:p>
    <w:p w:rsidR="00583896" w:rsidRDefault="00583896" w:rsidP="00DA3A9D">
      <w:pPr>
        <w:rPr>
          <w:sz w:val="28"/>
          <w:szCs w:val="28"/>
        </w:rPr>
      </w:pPr>
      <w:r>
        <w:rPr>
          <w:sz w:val="28"/>
          <w:szCs w:val="28"/>
        </w:rPr>
        <w:tab/>
        <w:t>Heloise and Abelard</w:t>
      </w:r>
    </w:p>
    <w:p w:rsidR="00583896" w:rsidRDefault="00583896" w:rsidP="00DA3A9D">
      <w:pPr>
        <w:rPr>
          <w:sz w:val="28"/>
          <w:szCs w:val="28"/>
        </w:rPr>
      </w:pPr>
      <w:r>
        <w:rPr>
          <w:sz w:val="28"/>
          <w:szCs w:val="28"/>
        </w:rPr>
        <w:tab/>
        <w:t>The Crusades</w:t>
      </w:r>
    </w:p>
    <w:p w:rsidR="00583896" w:rsidRDefault="00583896" w:rsidP="00DA3A9D">
      <w:pPr>
        <w:rPr>
          <w:sz w:val="28"/>
          <w:szCs w:val="28"/>
        </w:rPr>
      </w:pPr>
      <w:r>
        <w:rPr>
          <w:sz w:val="28"/>
          <w:szCs w:val="28"/>
        </w:rPr>
        <w:tab/>
        <w:t>Mary Beard’s “Cicero’s Finest Hour” article</w:t>
      </w:r>
    </w:p>
    <w:p w:rsidR="00583896" w:rsidRDefault="00583896" w:rsidP="00DA3A9D">
      <w:pPr>
        <w:rPr>
          <w:sz w:val="28"/>
          <w:szCs w:val="28"/>
        </w:rPr>
      </w:pPr>
      <w:r>
        <w:rPr>
          <w:sz w:val="28"/>
          <w:szCs w:val="28"/>
        </w:rPr>
        <w:tab/>
        <w:t xml:space="preserve">The </w:t>
      </w:r>
      <w:proofErr w:type="spellStart"/>
      <w:r>
        <w:rPr>
          <w:sz w:val="28"/>
          <w:szCs w:val="28"/>
        </w:rPr>
        <w:t>Catilinarian</w:t>
      </w:r>
      <w:proofErr w:type="spellEnd"/>
      <w:r>
        <w:rPr>
          <w:sz w:val="28"/>
          <w:szCs w:val="28"/>
        </w:rPr>
        <w:t xml:space="preserve"> Conspiracy of 63 B.C.</w:t>
      </w:r>
    </w:p>
    <w:p w:rsidR="00583896" w:rsidRDefault="00583896" w:rsidP="00DA3A9D">
      <w:pPr>
        <w:rPr>
          <w:sz w:val="28"/>
          <w:szCs w:val="28"/>
        </w:rPr>
      </w:pPr>
      <w:r>
        <w:rPr>
          <w:sz w:val="28"/>
          <w:szCs w:val="28"/>
        </w:rPr>
        <w:tab/>
      </w:r>
    </w:p>
    <w:p w:rsidR="00566ACB" w:rsidRDefault="00566ACB" w:rsidP="00DA3A9D">
      <w:pPr>
        <w:rPr>
          <w:sz w:val="28"/>
          <w:szCs w:val="28"/>
        </w:rPr>
      </w:pPr>
      <w:r>
        <w:rPr>
          <w:sz w:val="28"/>
          <w:szCs w:val="28"/>
        </w:rPr>
        <w:tab/>
      </w:r>
    </w:p>
    <w:p w:rsidR="00DA3A9D" w:rsidRPr="00DA3A9D" w:rsidRDefault="00DA3A9D" w:rsidP="00DA3A9D">
      <w:pPr>
        <w:rPr>
          <w:sz w:val="28"/>
          <w:szCs w:val="28"/>
        </w:rPr>
      </w:pPr>
      <w:r>
        <w:rPr>
          <w:sz w:val="28"/>
          <w:szCs w:val="28"/>
        </w:rPr>
        <w:t xml:space="preserve"> </w:t>
      </w:r>
    </w:p>
    <w:sectPr w:rsidR="00DA3A9D" w:rsidRPr="00DA3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9D"/>
    <w:rsid w:val="00024239"/>
    <w:rsid w:val="000E28F1"/>
    <w:rsid w:val="00366A2D"/>
    <w:rsid w:val="00566ACB"/>
    <w:rsid w:val="00583896"/>
    <w:rsid w:val="00DA3A9D"/>
    <w:rsid w:val="00EE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D51DD-DD8F-4E0A-AFF4-099BFC27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Nabors</dc:creator>
  <cp:keywords/>
  <dc:description/>
  <cp:lastModifiedBy>Jason Nabors</cp:lastModifiedBy>
  <cp:revision>2</cp:revision>
  <dcterms:created xsi:type="dcterms:W3CDTF">2016-12-02T15:33:00Z</dcterms:created>
  <dcterms:modified xsi:type="dcterms:W3CDTF">2016-12-02T17:20:00Z</dcterms:modified>
</cp:coreProperties>
</file>